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2C4228B4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61183A">
        <w:rPr>
          <w:rFonts w:cs="Arial"/>
          <w:b/>
          <w:noProof/>
          <w:sz w:val="24"/>
        </w:rPr>
        <w:t>328</w:t>
      </w:r>
      <w:r w:rsidR="0067751C">
        <w:rPr>
          <w:rFonts w:cs="Arial"/>
          <w:b/>
          <w:noProof/>
          <w:sz w:val="24"/>
        </w:rPr>
        <w:t>0</w:t>
      </w:r>
    </w:p>
    <w:p w14:paraId="6E064A3C" w14:textId="419CBAB0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 xml:space="preserve">(revision of </w:t>
      </w:r>
      <w:r w:rsidR="0061183A">
        <w:rPr>
          <w:b/>
          <w:noProof/>
          <w:color w:val="3333FF"/>
        </w:rPr>
        <w:t xml:space="preserve">S2-2302238, </w:t>
      </w:r>
      <w:r w:rsidR="006B3EE5">
        <w:rPr>
          <w:b/>
          <w:noProof/>
          <w:color w:val="3333FF"/>
        </w:rPr>
        <w:t>S2-230</w:t>
      </w:r>
      <w:r w:rsidR="0061183A">
        <w:rPr>
          <w:b/>
          <w:noProof/>
          <w:color w:val="3333FF"/>
        </w:rPr>
        <w:t>3278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7C7122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  <w:r w:rsidR="0061183A">
        <w:rPr>
          <w:rFonts w:ascii="Arial" w:hAnsi="Arial" w:cs="Arial"/>
          <w:bCs/>
        </w:rPr>
        <w:t>, SA4</w:t>
      </w:r>
    </w:p>
    <w:p w14:paraId="5A46F238" w14:textId="201BBE8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10953A88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>
        <w:rPr>
          <w:rFonts w:ascii="Arial" w:hAnsi="Arial" w:cs="Arial"/>
          <w:bCs/>
        </w:rPr>
        <w:t>Agreed version of CR0186 against TS 23.247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34B2D093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077318B7" w14:textId="0779468C" w:rsidR="004F6F9B" w:rsidRDefault="004F6F9B" w:rsidP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CR to align with SA3</w:t>
      </w:r>
      <w:r w:rsidR="0061183A">
        <w:rPr>
          <w:rFonts w:ascii="Arial" w:hAnsi="Arial" w:cs="Arial"/>
        </w:rPr>
        <w:t xml:space="preserve"> by referencing TS 33.501</w:t>
      </w:r>
      <w:r>
        <w:rPr>
          <w:rFonts w:ascii="Arial" w:hAnsi="Arial" w:cs="Arial"/>
        </w:rPr>
        <w:t>.</w:t>
      </w:r>
    </w:p>
    <w:p w14:paraId="261E9311" w14:textId="77777777" w:rsidR="004F6F9B" w:rsidRDefault="004F6F9B" w:rsidP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2B8BC0" w14:textId="42DF94C7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61183A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7237B951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4F6F9B">
        <w:rPr>
          <w:rFonts w:ascii="Arial" w:hAnsi="Arial" w:cs="Arial"/>
        </w:rPr>
        <w:t xml:space="preserve">it decided not to </w:t>
      </w:r>
      <w:r w:rsidR="0061183A">
        <w:rPr>
          <w:rFonts w:ascii="Arial" w:hAnsi="Arial" w:cs="Arial"/>
        </w:rPr>
        <w:t xml:space="preserve">explicitly </w:t>
      </w:r>
      <w:r w:rsidR="004F6F9B">
        <w:rPr>
          <w:rFonts w:ascii="Arial" w:hAnsi="Arial" w:cs="Arial"/>
        </w:rPr>
        <w:t>reflect the</w:t>
      </w:r>
      <w:r>
        <w:rPr>
          <w:rFonts w:ascii="Arial" w:hAnsi="Arial" w:cs="Arial"/>
        </w:rPr>
        <w:t xml:space="preserve"> MBSSF </w:t>
      </w:r>
      <w:r w:rsidR="00887592">
        <w:rPr>
          <w:rFonts w:ascii="Arial" w:hAnsi="Arial" w:cs="Arial"/>
        </w:rPr>
        <w:t>in the stage 2 architecture in TS</w:t>
      </w:r>
      <w:r w:rsidR="0061183A">
        <w:rPr>
          <w:rFonts w:ascii="Arial" w:hAnsi="Arial" w:cs="Arial"/>
        </w:rPr>
        <w:t> </w:t>
      </w:r>
      <w:r w:rsidR="00887592">
        <w:rPr>
          <w:rFonts w:ascii="Arial" w:hAnsi="Arial" w:cs="Arial"/>
        </w:rPr>
        <w:t xml:space="preserve">23.247, </w:t>
      </w:r>
      <w:r w:rsidR="004F6F9B">
        <w:rPr>
          <w:rFonts w:ascii="Arial" w:hAnsi="Arial" w:cs="Arial"/>
        </w:rPr>
        <w:t>because the</w:t>
      </w:r>
      <w:r w:rsidR="00887592">
        <w:rPr>
          <w:rFonts w:ascii="Arial" w:hAnsi="Arial" w:cs="Arial"/>
        </w:rPr>
        <w:t xml:space="preserve"> Rel-17 freeze prevents substantial architectural changes. 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>, related procedures are lacking for the MBSSF.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</w:t>
      </w:r>
      <w:r w:rsidR="0061183A">
        <w:rPr>
          <w:rFonts w:ascii="Arial" w:hAnsi="Arial" w:cs="Arial"/>
        </w:rPr>
        <w:t>assumes</w:t>
      </w:r>
      <w:r w:rsidR="00887592">
        <w:rPr>
          <w:rFonts w:ascii="Arial" w:hAnsi="Arial" w:cs="Arial"/>
        </w:rPr>
        <w:t xml:space="preserve">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79969CAD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performs additional standardisation work related to MBSF and MBSTF, and SA2 recommends that SA3 and SA4 cooperate with respect to security functions located in MBSF or MBSTF.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96E18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 and SA4</w:t>
      </w:r>
      <w:r w:rsidR="0018293A">
        <w:rPr>
          <w:rFonts w:ascii="Arial" w:hAnsi="Arial" w:cs="Arial"/>
          <w:b/>
        </w:rPr>
        <w:t>:</w:t>
      </w:r>
    </w:p>
    <w:p w14:paraId="495789F4" w14:textId="0A61FB1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="004F6F9B">
        <w:rPr>
          <w:rFonts w:ascii="Arial" w:hAnsi="Arial" w:cs="Arial"/>
        </w:rPr>
        <w:t xml:space="preserve"> and 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security functions located in MBSF or MBSTF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0CD3" w14:textId="77777777" w:rsidR="00880388" w:rsidRDefault="00880388">
      <w:r>
        <w:separator/>
      </w:r>
    </w:p>
  </w:endnote>
  <w:endnote w:type="continuationSeparator" w:id="0">
    <w:p w14:paraId="1AE0072C" w14:textId="77777777" w:rsidR="00880388" w:rsidRDefault="0088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52F3" w14:textId="77777777" w:rsidR="00880388" w:rsidRDefault="00880388">
      <w:r>
        <w:separator/>
      </w:r>
    </w:p>
  </w:footnote>
  <w:footnote w:type="continuationSeparator" w:id="0">
    <w:p w14:paraId="40813D04" w14:textId="77777777" w:rsidR="00880388" w:rsidRDefault="0088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183A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7751C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7D8D7-C0D4-4E86-89D0-F41D63EBC8A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3</cp:revision>
  <cp:lastPrinted>2002-04-23T07:10:00Z</cp:lastPrinted>
  <dcterms:created xsi:type="dcterms:W3CDTF">2023-02-21T08:46:00Z</dcterms:created>
  <dcterms:modified xsi:type="dcterms:W3CDTF">2023-02-21T08:48:00Z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